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717" w:rsidRPr="00214717" w:rsidRDefault="00214717" w:rsidP="00214717">
      <w:pPr>
        <w:rPr>
          <w:b/>
          <w:bCs/>
          <w:sz w:val="32"/>
          <w:szCs w:val="32"/>
        </w:rPr>
      </w:pPr>
      <w:r w:rsidRPr="00214717">
        <w:rPr>
          <w:b/>
          <w:bCs/>
          <w:sz w:val="32"/>
          <w:szCs w:val="32"/>
        </w:rPr>
        <w:t>Naar een breder draagvlak voor bemiddeling in België</w:t>
      </w:r>
    </w:p>
    <w:p w:rsidR="00214717" w:rsidRPr="00573856" w:rsidRDefault="00214717" w:rsidP="00214717">
      <w:pPr>
        <w:rPr>
          <w:b/>
          <w:bCs/>
          <w:i/>
          <w:color w:val="FF0000"/>
          <w:sz w:val="28"/>
          <w:szCs w:val="28"/>
        </w:rPr>
      </w:pPr>
      <w:r w:rsidRPr="00573856">
        <w:rPr>
          <w:b/>
          <w:bCs/>
          <w:i/>
          <w:sz w:val="28"/>
          <w:szCs w:val="28"/>
        </w:rPr>
        <w:t>Suggesties vanuit de praktijk</w:t>
      </w:r>
    </w:p>
    <w:p w:rsidR="00214717" w:rsidRDefault="00214717" w:rsidP="00214717">
      <w:pPr>
        <w:spacing w:line="276" w:lineRule="auto"/>
        <w:rPr>
          <w:rFonts w:ascii="Calibri" w:eastAsia="Times New Roman" w:hAnsi="Calibri" w:cs="Calibri"/>
          <w:color w:val="000000"/>
          <w:lang w:eastAsia="nl-BE"/>
        </w:rPr>
      </w:pPr>
      <w:r>
        <w:rPr>
          <w:rFonts w:ascii="Calibri" w:eastAsia="Times New Roman" w:hAnsi="Calibri" w:cs="Calibri"/>
          <w:b/>
          <w:bCs/>
          <w:color w:val="000000"/>
          <w:lang w:eastAsia="nl-BE"/>
        </w:rPr>
        <w:t xml:space="preserve">Goed nieuws: </w:t>
      </w:r>
      <w:r w:rsidRPr="00181570">
        <w:rPr>
          <w:rFonts w:ascii="Calibri" w:eastAsia="Times New Roman" w:hAnsi="Calibri" w:cs="Calibri"/>
          <w:b/>
          <w:bCs/>
          <w:color w:val="000000"/>
          <w:lang w:eastAsia="nl-BE"/>
        </w:rPr>
        <w:t>"erkende bemiddeling" heeft als alternatieve vorm van conflictoplossing al een hele evolutie gekend en wint nog steeds aan belang</w:t>
      </w:r>
      <w:r>
        <w:rPr>
          <w:rFonts w:ascii="Calibri" w:eastAsia="Times New Roman" w:hAnsi="Calibri" w:cs="Calibri"/>
          <w:color w:val="000000"/>
          <w:lang w:eastAsia="nl-BE"/>
        </w:rPr>
        <w:t>.</w:t>
      </w:r>
      <w:r w:rsidRPr="00012497">
        <w:rPr>
          <w:rFonts w:ascii="Calibri" w:eastAsia="Times New Roman" w:hAnsi="Calibri" w:cs="Calibri"/>
          <w:color w:val="000000"/>
          <w:lang w:eastAsia="nl-BE"/>
        </w:rPr>
        <w:t xml:space="preserve"> We vieren dit jaar het 20-jarig bestaan van het </w:t>
      </w:r>
      <w:r>
        <w:rPr>
          <w:rFonts w:ascii="Calibri" w:eastAsia="Times New Roman" w:hAnsi="Calibri" w:cs="Calibri"/>
          <w:color w:val="000000"/>
          <w:lang w:eastAsia="nl-BE"/>
        </w:rPr>
        <w:t xml:space="preserve">Belgisch </w:t>
      </w:r>
      <w:r w:rsidRPr="00012497">
        <w:rPr>
          <w:rFonts w:ascii="Calibri" w:eastAsia="Times New Roman" w:hAnsi="Calibri" w:cs="Calibri"/>
          <w:color w:val="000000"/>
          <w:lang w:eastAsia="nl-BE"/>
        </w:rPr>
        <w:t>wetgevend kader</w:t>
      </w:r>
      <w:r>
        <w:rPr>
          <w:rFonts w:ascii="Calibri" w:eastAsia="Times New Roman" w:hAnsi="Calibri" w:cs="Calibri"/>
          <w:color w:val="000000"/>
          <w:lang w:eastAsia="nl-BE"/>
        </w:rPr>
        <w:t xml:space="preserve"> hiervoor. In 2005 werd immers deel VII van het Gerechtelijk  Wetboek ingevoerd, waarvan de bepalingen nog werden aangevuld door de deontologische richtlijnen van de Federale Bemiddelingscommissie (“FBC”)</w:t>
      </w:r>
      <w:r w:rsidRPr="00012497">
        <w:rPr>
          <w:rFonts w:ascii="Calibri" w:eastAsia="Times New Roman" w:hAnsi="Calibri" w:cs="Calibri"/>
          <w:color w:val="000000"/>
          <w:lang w:eastAsia="nl-BE"/>
        </w:rPr>
        <w:t>.</w:t>
      </w:r>
      <w:r>
        <w:rPr>
          <w:rFonts w:ascii="Calibri" w:eastAsia="Times New Roman" w:hAnsi="Calibri" w:cs="Calibri"/>
          <w:color w:val="000000"/>
          <w:lang w:eastAsia="nl-BE"/>
        </w:rPr>
        <w:t xml:space="preserve"> </w:t>
      </w:r>
    </w:p>
    <w:p w:rsidR="00214717" w:rsidRDefault="00214717" w:rsidP="00214717">
      <w:pPr>
        <w:spacing w:line="276" w:lineRule="auto"/>
        <w:rPr>
          <w:rFonts w:ascii="Calibri" w:eastAsia="Times New Roman" w:hAnsi="Calibri" w:cs="Calibri"/>
          <w:color w:val="000000"/>
          <w:lang w:eastAsia="nl-BE"/>
        </w:rPr>
      </w:pPr>
      <w:r w:rsidRPr="00852AE8">
        <w:rPr>
          <w:rFonts w:ascii="Calibri" w:eastAsia="Times New Roman" w:hAnsi="Calibri" w:cs="Calibri"/>
          <w:b/>
          <w:bCs/>
          <w:color w:val="000000"/>
          <w:lang w:eastAsia="nl-BE"/>
        </w:rPr>
        <w:t>Dit kader kan evenwel nog beter aansluiten bij de noden van de markt en de verwachtingen van de bemiddelaars zelf</w:t>
      </w:r>
      <w:r>
        <w:rPr>
          <w:rFonts w:ascii="Calibri" w:eastAsia="Times New Roman" w:hAnsi="Calibri" w:cs="Calibri"/>
          <w:color w:val="000000"/>
          <w:lang w:eastAsia="nl-BE"/>
        </w:rPr>
        <w:t xml:space="preserve">. Er zijn immers ook veel bemiddelingspraktijken die vooral focussen op betere samenwerking en relationeel herstel, terwijl het reglementair kader veel strikter focust op tussenkomsten die naar een juridisch afdwingbaar, inhoudelijk akkoord leiden in de vorm van een door de rechtbank homologeerbare dading. Bemiddeling volgens de welzijnswet, bijvoorbeeld, past niet altijd in het formele plaatje. </w:t>
      </w:r>
      <w:r w:rsidRPr="00734DF3">
        <w:rPr>
          <w:rFonts w:ascii="Calibri" w:eastAsia="Times New Roman" w:hAnsi="Calibri" w:cs="Calibri"/>
          <w:color w:val="000000"/>
          <w:lang w:eastAsia="nl-BE"/>
        </w:rPr>
        <w:t xml:space="preserve">Veel </w:t>
      </w:r>
      <w:r>
        <w:rPr>
          <w:rFonts w:ascii="Calibri" w:eastAsia="Times New Roman" w:hAnsi="Calibri" w:cs="Calibri"/>
          <w:color w:val="000000"/>
          <w:lang w:eastAsia="nl-BE"/>
        </w:rPr>
        <w:t xml:space="preserve">praktijkbeoefenaars, </w:t>
      </w:r>
      <w:r w:rsidRPr="00734DF3">
        <w:rPr>
          <w:rFonts w:ascii="Calibri" w:eastAsia="Times New Roman" w:hAnsi="Calibri" w:cs="Calibri"/>
          <w:color w:val="000000"/>
          <w:lang w:eastAsia="nl-BE"/>
        </w:rPr>
        <w:t>vaak niet-juristen</w:t>
      </w:r>
      <w:r>
        <w:rPr>
          <w:rFonts w:ascii="Calibri" w:eastAsia="Times New Roman" w:hAnsi="Calibri" w:cs="Calibri"/>
          <w:color w:val="000000"/>
          <w:lang w:eastAsia="nl-BE"/>
        </w:rPr>
        <w:t>,</w:t>
      </w:r>
      <w:r w:rsidRPr="00734DF3">
        <w:rPr>
          <w:rFonts w:ascii="Calibri" w:eastAsia="Times New Roman" w:hAnsi="Calibri" w:cs="Calibri"/>
          <w:color w:val="000000"/>
          <w:lang w:eastAsia="nl-BE"/>
        </w:rPr>
        <w:t xml:space="preserve"> twijfelen </w:t>
      </w:r>
      <w:r>
        <w:rPr>
          <w:rFonts w:ascii="Calibri" w:eastAsia="Times New Roman" w:hAnsi="Calibri" w:cs="Calibri"/>
          <w:color w:val="000000"/>
          <w:lang w:eastAsia="nl-BE"/>
        </w:rPr>
        <w:t xml:space="preserve">hierdoor </w:t>
      </w:r>
      <w:r w:rsidRPr="00734DF3">
        <w:rPr>
          <w:rFonts w:ascii="Calibri" w:eastAsia="Times New Roman" w:hAnsi="Calibri" w:cs="Calibri"/>
          <w:color w:val="000000"/>
          <w:lang w:eastAsia="nl-BE"/>
        </w:rPr>
        <w:t xml:space="preserve">of ze </w:t>
      </w:r>
      <w:r>
        <w:rPr>
          <w:rFonts w:ascii="Calibri" w:eastAsia="Times New Roman" w:hAnsi="Calibri" w:cs="Calibri"/>
          <w:color w:val="000000"/>
          <w:lang w:eastAsia="nl-BE"/>
        </w:rPr>
        <w:t xml:space="preserve">erbij horen </w:t>
      </w:r>
      <w:r w:rsidRPr="00734DF3">
        <w:rPr>
          <w:rFonts w:ascii="Calibri" w:eastAsia="Times New Roman" w:hAnsi="Calibri" w:cs="Calibri"/>
          <w:color w:val="000000"/>
          <w:lang w:eastAsia="nl-BE"/>
        </w:rPr>
        <w:t>als “erkend bemiddelaar” en denken erover om af te haken: ze zien de erkenning als een kwaliteitslabel maar voelen zich in hun domein niet “erkend” door het huidige wettelijk kader</w:t>
      </w:r>
      <w:r>
        <w:rPr>
          <w:rFonts w:ascii="Calibri" w:eastAsia="Times New Roman" w:hAnsi="Calibri" w:cs="Calibri"/>
          <w:color w:val="000000"/>
          <w:lang w:eastAsia="nl-BE"/>
        </w:rPr>
        <w:t xml:space="preserve"> en de standpunten die hierrond wel eens worden ingenomen</w:t>
      </w:r>
      <w:r w:rsidRPr="00734DF3">
        <w:rPr>
          <w:rFonts w:ascii="Calibri" w:eastAsia="Times New Roman" w:hAnsi="Calibri" w:cs="Calibri"/>
          <w:color w:val="000000"/>
          <w:lang w:eastAsia="nl-BE"/>
        </w:rPr>
        <w:t>.</w:t>
      </w:r>
      <w:r>
        <w:rPr>
          <w:rFonts w:ascii="Calibri" w:eastAsia="Times New Roman" w:hAnsi="Calibri" w:cs="Calibri"/>
          <w:color w:val="000000"/>
          <w:lang w:eastAsia="nl-BE"/>
        </w:rPr>
        <w:t xml:space="preserve"> </w:t>
      </w:r>
    </w:p>
    <w:p w:rsidR="00214717" w:rsidRDefault="00214717" w:rsidP="00214717">
      <w:pPr>
        <w:spacing w:line="276" w:lineRule="auto"/>
        <w:rPr>
          <w:rFonts w:ascii="Calibri" w:eastAsia="Times New Roman" w:hAnsi="Calibri" w:cs="Calibri"/>
          <w:color w:val="000000"/>
          <w:lang w:eastAsia="nl-BE"/>
        </w:rPr>
      </w:pPr>
      <w:r>
        <w:rPr>
          <w:noProof/>
          <w:lang w:eastAsia="nl-BE"/>
        </w:rPr>
        <w:drawing>
          <wp:anchor distT="0" distB="0" distL="114300" distR="114300" simplePos="0" relativeHeight="251659264" behindDoc="0" locked="0" layoutInCell="1" allowOverlap="1" wp14:anchorId="2FC6AA17" wp14:editId="737803A0">
            <wp:simplePos x="0" y="0"/>
            <wp:positionH relativeFrom="column">
              <wp:posOffset>-635</wp:posOffset>
            </wp:positionH>
            <wp:positionV relativeFrom="paragraph">
              <wp:posOffset>-2540</wp:posOffset>
            </wp:positionV>
            <wp:extent cx="1606405" cy="1943100"/>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middeling in en tussen bedrijven (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6405" cy="1943100"/>
                    </a:xfrm>
                    <a:prstGeom prst="rect">
                      <a:avLst/>
                    </a:prstGeom>
                  </pic:spPr>
                </pic:pic>
              </a:graphicData>
            </a:graphic>
            <wp14:sizeRelH relativeFrom="page">
              <wp14:pctWidth>0</wp14:pctWidth>
            </wp14:sizeRelH>
            <wp14:sizeRelV relativeFrom="page">
              <wp14:pctHeight>0</wp14:pctHeight>
            </wp14:sizeRelV>
          </wp:anchor>
        </w:drawing>
      </w:r>
      <w:r>
        <w:rPr>
          <w:rFonts w:ascii="Calibri" w:eastAsia="Times New Roman" w:hAnsi="Calibri" w:cs="Calibri"/>
          <w:color w:val="000000"/>
          <w:lang w:eastAsia="nl-BE"/>
        </w:rPr>
        <w:t xml:space="preserve">De FBC staat open om hiernaar te luisteren. </w:t>
      </w:r>
      <w:r w:rsidRPr="00160A6E">
        <w:rPr>
          <w:rFonts w:ascii="Calibri" w:eastAsia="Times New Roman" w:hAnsi="Calibri" w:cs="Calibri"/>
          <w:b/>
          <w:bCs/>
          <w:color w:val="000000"/>
          <w:lang w:eastAsia="nl-BE"/>
        </w:rPr>
        <w:t>MEDIATUM, samenwerkingsverband van erkende bemiddelaars in organisaties, organiseert op 25/9/2025 een debat, om scherp te stellen waar het huidig regelgevend kader "schuurt" en om samen te zoeken naar constructieve verbetervoorstellen.</w:t>
      </w:r>
      <w:r>
        <w:rPr>
          <w:rFonts w:ascii="Calibri" w:eastAsia="Times New Roman" w:hAnsi="Calibri" w:cs="Calibri"/>
          <w:color w:val="000000"/>
          <w:lang w:eastAsia="nl-BE"/>
        </w:rPr>
        <w:t xml:space="preserve">  </w:t>
      </w:r>
      <w:r w:rsidRPr="00160A6E">
        <w:rPr>
          <w:rFonts w:ascii="Calibri" w:eastAsia="Times New Roman" w:hAnsi="Calibri" w:cs="Calibri"/>
          <w:color w:val="000000"/>
          <w:lang w:eastAsia="nl-BE"/>
        </w:rPr>
        <w:t xml:space="preserve">Met deze informatie willen we aan de FBC aanbevelingen doen voor aanpassing van het regelgevend kader en de promotie van bemiddeling in een ruimer “erkend” toepassingsgebied. </w:t>
      </w:r>
    </w:p>
    <w:p w:rsidR="00214717" w:rsidRDefault="00214717" w:rsidP="00214717">
      <w:pPr>
        <w:spacing w:line="276" w:lineRule="auto"/>
        <w:rPr>
          <w:rFonts w:ascii="Calibri" w:eastAsia="Times New Roman" w:hAnsi="Calibri" w:cs="Calibri"/>
          <w:color w:val="000000"/>
          <w:lang w:eastAsia="nl-BE"/>
        </w:rPr>
      </w:pPr>
      <w:r w:rsidRPr="00160A6E">
        <w:rPr>
          <w:rFonts w:ascii="Calibri" w:eastAsia="Times New Roman" w:hAnsi="Calibri" w:cs="Calibri"/>
          <w:b/>
          <w:bCs/>
          <w:color w:val="000000"/>
          <w:lang w:eastAsia="nl-BE"/>
        </w:rPr>
        <w:t xml:space="preserve">We willen vanuit de praktijk </w:t>
      </w:r>
      <w:r>
        <w:rPr>
          <w:rFonts w:ascii="Calibri" w:eastAsia="Times New Roman" w:hAnsi="Calibri" w:cs="Calibri"/>
          <w:b/>
          <w:bCs/>
          <w:color w:val="000000"/>
          <w:lang w:eastAsia="nl-BE"/>
        </w:rPr>
        <w:t xml:space="preserve">van </w:t>
      </w:r>
      <w:r w:rsidRPr="008F627F">
        <w:rPr>
          <w:rFonts w:ascii="Calibri" w:eastAsia="Times New Roman" w:hAnsi="Calibri" w:cs="Calibri"/>
          <w:b/>
          <w:bCs/>
          <w:color w:val="000000"/>
          <w:u w:val="single"/>
          <w:lang w:eastAsia="nl-BE"/>
        </w:rPr>
        <w:t>bemiddeling in organisatie-context</w:t>
      </w:r>
      <w:r>
        <w:rPr>
          <w:rFonts w:ascii="Calibri" w:eastAsia="Times New Roman" w:hAnsi="Calibri" w:cs="Calibri"/>
          <w:b/>
          <w:bCs/>
          <w:color w:val="000000"/>
          <w:lang w:eastAsia="nl-BE"/>
        </w:rPr>
        <w:t xml:space="preserve"> </w:t>
      </w:r>
      <w:r w:rsidRPr="00160A6E">
        <w:rPr>
          <w:rFonts w:ascii="Calibri" w:eastAsia="Times New Roman" w:hAnsi="Calibri" w:cs="Calibri"/>
          <w:b/>
          <w:bCs/>
          <w:color w:val="000000"/>
          <w:lang w:eastAsia="nl-BE"/>
        </w:rPr>
        <w:t>aan de FBC aangeven waar de hindernissen zich concreet situeren.</w:t>
      </w:r>
      <w:r w:rsidRPr="00B21BA5">
        <w:rPr>
          <w:rFonts w:ascii="Calibri" w:eastAsia="Times New Roman" w:hAnsi="Calibri" w:cs="Calibri"/>
          <w:b/>
          <w:bCs/>
          <w:color w:val="000000"/>
          <w:lang w:eastAsia="nl-BE"/>
        </w:rPr>
        <w:t xml:space="preserve"> Daarom vragen we naar </w:t>
      </w:r>
      <w:r>
        <w:rPr>
          <w:rFonts w:ascii="Calibri" w:eastAsia="Times New Roman" w:hAnsi="Calibri" w:cs="Calibri"/>
          <w:b/>
          <w:bCs/>
          <w:color w:val="000000"/>
          <w:lang w:eastAsia="nl-BE"/>
        </w:rPr>
        <w:t xml:space="preserve">jouw </w:t>
      </w:r>
      <w:r w:rsidRPr="00B21BA5">
        <w:rPr>
          <w:rFonts w:ascii="Calibri" w:eastAsia="Times New Roman" w:hAnsi="Calibri" w:cs="Calibri"/>
          <w:b/>
          <w:bCs/>
          <w:color w:val="000000"/>
          <w:lang w:eastAsia="nl-BE"/>
        </w:rPr>
        <w:t>concrete voorbeelden</w:t>
      </w:r>
      <w:r>
        <w:rPr>
          <w:rFonts w:ascii="Calibri" w:eastAsia="Times New Roman" w:hAnsi="Calibri" w:cs="Calibri"/>
          <w:b/>
          <w:bCs/>
          <w:color w:val="000000"/>
          <w:lang w:eastAsia="nl-BE"/>
        </w:rPr>
        <w:t xml:space="preserve"> in dit werkdomein</w:t>
      </w:r>
      <w:r w:rsidRPr="00B21BA5">
        <w:rPr>
          <w:rFonts w:ascii="Calibri" w:eastAsia="Times New Roman" w:hAnsi="Calibri" w:cs="Calibri"/>
          <w:b/>
          <w:bCs/>
          <w:color w:val="000000"/>
          <w:lang w:eastAsia="nl-BE"/>
        </w:rPr>
        <w:t xml:space="preserve">. </w:t>
      </w:r>
      <w:r w:rsidRPr="00182993">
        <w:rPr>
          <w:rFonts w:ascii="Calibri" w:eastAsia="Times New Roman" w:hAnsi="Calibri" w:cs="Calibri"/>
          <w:color w:val="000000"/>
          <w:lang w:eastAsia="nl-BE"/>
        </w:rPr>
        <w:t xml:space="preserve">Heb je het </w:t>
      </w:r>
      <w:r>
        <w:rPr>
          <w:rFonts w:ascii="Calibri" w:eastAsia="Times New Roman" w:hAnsi="Calibri" w:cs="Calibri"/>
          <w:color w:val="000000"/>
          <w:lang w:eastAsia="nl-BE"/>
        </w:rPr>
        <w:t xml:space="preserve">bijv. </w:t>
      </w:r>
      <w:r w:rsidRPr="00182993">
        <w:rPr>
          <w:rFonts w:ascii="Calibri" w:eastAsia="Times New Roman" w:hAnsi="Calibri" w:cs="Calibri"/>
          <w:color w:val="000000"/>
          <w:lang w:eastAsia="nl-BE"/>
        </w:rPr>
        <w:t>lastig met de verplichte meldingen in het protocol als je bemiddelt in de context van de arbeidswetgeving of de welzijnswet, in het onderwijs of in bestuurszaken, ... ? Of twijfel je of je je “erkend bemiddelaar” mag noemen dan wel moet uitwijken naar andere functietitels? Waar loop je telkens tegenaan?</w:t>
      </w:r>
      <w:r>
        <w:rPr>
          <w:rFonts w:ascii="Calibri" w:eastAsia="Times New Roman" w:hAnsi="Calibri" w:cs="Calibri"/>
          <w:color w:val="000000"/>
          <w:lang w:eastAsia="nl-BE"/>
        </w:rPr>
        <w:t xml:space="preserve"> </w:t>
      </w:r>
    </w:p>
    <w:p w:rsidR="00214717" w:rsidRDefault="00214717" w:rsidP="00214717">
      <w:pPr>
        <w:spacing w:line="276" w:lineRule="auto"/>
        <w:rPr>
          <w:rFonts w:ascii="Calibri" w:eastAsia="Times New Roman" w:hAnsi="Calibri" w:cs="Calibri"/>
          <w:color w:val="000000"/>
          <w:lang w:eastAsia="nl-BE"/>
        </w:rPr>
      </w:pPr>
    </w:p>
    <w:p w:rsidR="00214717" w:rsidRDefault="00214717" w:rsidP="00214717">
      <w:pPr>
        <w:spacing w:line="276" w:lineRule="auto"/>
      </w:pPr>
      <w:bookmarkStart w:id="0" w:name="_GoBack"/>
      <w:bookmarkEnd w:id="0"/>
      <w:r w:rsidRPr="00B21BA5">
        <w:rPr>
          <w:rFonts w:ascii="Calibri" w:eastAsia="Times New Roman" w:hAnsi="Calibri" w:cs="Calibri"/>
          <w:b/>
          <w:bCs/>
          <w:color w:val="000000"/>
          <w:lang w:eastAsia="nl-BE"/>
        </w:rPr>
        <w:t>Bezorg ons voor 15/9</w:t>
      </w:r>
      <w:r>
        <w:rPr>
          <w:rFonts w:ascii="Calibri" w:eastAsia="Times New Roman" w:hAnsi="Calibri" w:cs="Calibri"/>
          <w:b/>
          <w:bCs/>
          <w:color w:val="000000"/>
          <w:lang w:eastAsia="nl-BE"/>
        </w:rPr>
        <w:t>/2025</w:t>
      </w:r>
      <w:r w:rsidRPr="00B21BA5">
        <w:rPr>
          <w:rFonts w:ascii="Calibri" w:eastAsia="Times New Roman" w:hAnsi="Calibri" w:cs="Calibri"/>
          <w:b/>
          <w:bCs/>
          <w:color w:val="000000"/>
          <w:lang w:eastAsia="nl-BE"/>
        </w:rPr>
        <w:t xml:space="preserve"> je scherp omschreven vraag of bekommernis, en we geven dit een plek in ons debat en het opvolgend verslag dat we aan de FBC willen laten toekomen.</w:t>
      </w:r>
    </w:p>
    <w:p w:rsidR="00214717" w:rsidRDefault="00214717"/>
    <w:p w:rsidR="00214717" w:rsidRDefault="00214717">
      <w:r>
        <w:br w:type="page"/>
      </w:r>
    </w:p>
    <w:p w:rsidR="00214717" w:rsidRDefault="00214717"/>
    <w:tbl>
      <w:tblPr>
        <w:tblStyle w:val="Tabelraster"/>
        <w:tblW w:w="0" w:type="auto"/>
        <w:tblLook w:val="04A0" w:firstRow="1" w:lastRow="0" w:firstColumn="1" w:lastColumn="0" w:noHBand="0" w:noVBand="1"/>
      </w:tblPr>
      <w:tblGrid>
        <w:gridCol w:w="3964"/>
        <w:gridCol w:w="5098"/>
      </w:tblGrid>
      <w:tr w:rsidR="000E4361" w:rsidRPr="000E4361" w:rsidTr="00FF7A30">
        <w:tc>
          <w:tcPr>
            <w:tcW w:w="9062" w:type="dxa"/>
            <w:gridSpan w:val="2"/>
          </w:tcPr>
          <w:p w:rsidR="000E4361" w:rsidRPr="000E4361" w:rsidRDefault="000E4361" w:rsidP="000E4361">
            <w:pPr>
              <w:spacing w:line="276" w:lineRule="auto"/>
              <w:rPr>
                <w:b/>
              </w:rPr>
            </w:pPr>
            <w:r w:rsidRPr="000E4361">
              <w:rPr>
                <w:b/>
              </w:rPr>
              <w:t>Gegevens van de vraagsteller</w:t>
            </w:r>
          </w:p>
        </w:tc>
      </w:tr>
      <w:tr w:rsidR="000E4361" w:rsidTr="000E4361">
        <w:tc>
          <w:tcPr>
            <w:tcW w:w="3964" w:type="dxa"/>
          </w:tcPr>
          <w:p w:rsidR="000E4361" w:rsidRDefault="000E4361" w:rsidP="000E4361">
            <w:pPr>
              <w:spacing w:line="276" w:lineRule="auto"/>
            </w:pPr>
            <w:r>
              <w:t>Naam</w:t>
            </w:r>
          </w:p>
        </w:tc>
        <w:tc>
          <w:tcPr>
            <w:tcW w:w="5098" w:type="dxa"/>
          </w:tcPr>
          <w:p w:rsidR="000E4361" w:rsidRDefault="000E4361" w:rsidP="000E4361">
            <w:pPr>
              <w:spacing w:line="276" w:lineRule="auto"/>
            </w:pPr>
          </w:p>
        </w:tc>
      </w:tr>
      <w:tr w:rsidR="000E4361" w:rsidTr="000E4361">
        <w:tc>
          <w:tcPr>
            <w:tcW w:w="3964" w:type="dxa"/>
          </w:tcPr>
          <w:p w:rsidR="000E4361" w:rsidRDefault="000E4361" w:rsidP="000E4361">
            <w:pPr>
              <w:spacing w:line="276" w:lineRule="auto"/>
            </w:pPr>
            <w:r>
              <w:t>Tel</w:t>
            </w:r>
          </w:p>
        </w:tc>
        <w:tc>
          <w:tcPr>
            <w:tcW w:w="5098" w:type="dxa"/>
          </w:tcPr>
          <w:p w:rsidR="000E4361" w:rsidRDefault="000E4361" w:rsidP="000E4361">
            <w:pPr>
              <w:spacing w:line="276" w:lineRule="auto"/>
            </w:pPr>
          </w:p>
        </w:tc>
      </w:tr>
      <w:tr w:rsidR="000E4361" w:rsidTr="000E4361">
        <w:tc>
          <w:tcPr>
            <w:tcW w:w="3964" w:type="dxa"/>
          </w:tcPr>
          <w:p w:rsidR="000E4361" w:rsidRDefault="000E4361" w:rsidP="000E4361">
            <w:pPr>
              <w:spacing w:line="276" w:lineRule="auto"/>
            </w:pPr>
            <w:r>
              <w:t>E-mail</w:t>
            </w:r>
          </w:p>
        </w:tc>
        <w:tc>
          <w:tcPr>
            <w:tcW w:w="5098" w:type="dxa"/>
          </w:tcPr>
          <w:p w:rsidR="000E4361" w:rsidRDefault="000E4361" w:rsidP="000E4361">
            <w:pPr>
              <w:spacing w:line="276" w:lineRule="auto"/>
            </w:pPr>
          </w:p>
        </w:tc>
      </w:tr>
      <w:tr w:rsidR="000E4361" w:rsidTr="000E4361">
        <w:tc>
          <w:tcPr>
            <w:tcW w:w="3964" w:type="dxa"/>
          </w:tcPr>
          <w:p w:rsidR="000E4361" w:rsidRDefault="000E4361" w:rsidP="000E4361">
            <w:pPr>
              <w:spacing w:line="276" w:lineRule="auto"/>
            </w:pPr>
            <w:r>
              <w:t>Erkend bemiddelaar</w:t>
            </w:r>
          </w:p>
        </w:tc>
        <w:tc>
          <w:tcPr>
            <w:tcW w:w="5098" w:type="dxa"/>
          </w:tcPr>
          <w:p w:rsidR="000E4361" w:rsidRDefault="000E4361" w:rsidP="000E4361">
            <w:pPr>
              <w:spacing w:line="276" w:lineRule="auto"/>
            </w:pPr>
            <w:r>
              <w:t>JA / NEE</w:t>
            </w:r>
          </w:p>
        </w:tc>
      </w:tr>
      <w:tr w:rsidR="000E4361" w:rsidTr="000E4361">
        <w:tc>
          <w:tcPr>
            <w:tcW w:w="3964" w:type="dxa"/>
          </w:tcPr>
          <w:p w:rsidR="000E4361" w:rsidRDefault="000E4361" w:rsidP="000E4361">
            <w:pPr>
              <w:spacing w:line="276" w:lineRule="auto"/>
            </w:pPr>
            <w:r>
              <w:t>Bereid om live toe te lichten tijdens debat</w:t>
            </w:r>
          </w:p>
        </w:tc>
        <w:tc>
          <w:tcPr>
            <w:tcW w:w="5098" w:type="dxa"/>
          </w:tcPr>
          <w:p w:rsidR="000E4361" w:rsidRDefault="000E4361" w:rsidP="000E4361">
            <w:pPr>
              <w:spacing w:line="276" w:lineRule="auto"/>
            </w:pPr>
            <w:r>
              <w:t>JA / NEE</w:t>
            </w:r>
          </w:p>
        </w:tc>
      </w:tr>
      <w:tr w:rsidR="000E4361" w:rsidRPr="000E4361" w:rsidTr="00EC6B3D">
        <w:tc>
          <w:tcPr>
            <w:tcW w:w="9062" w:type="dxa"/>
            <w:gridSpan w:val="2"/>
          </w:tcPr>
          <w:p w:rsidR="000E4361" w:rsidRPr="000E4361" w:rsidRDefault="000E4361" w:rsidP="000E4361">
            <w:pPr>
              <w:spacing w:line="276" w:lineRule="auto"/>
              <w:rPr>
                <w:b/>
              </w:rPr>
            </w:pPr>
            <w:r w:rsidRPr="000E4361">
              <w:rPr>
                <w:b/>
              </w:rPr>
              <w:t>Jouw vraag of bekommernis</w:t>
            </w:r>
          </w:p>
        </w:tc>
      </w:tr>
      <w:tr w:rsidR="000E4361" w:rsidRPr="000E4361" w:rsidTr="004C2823">
        <w:tc>
          <w:tcPr>
            <w:tcW w:w="9062" w:type="dxa"/>
            <w:gridSpan w:val="2"/>
          </w:tcPr>
          <w:p w:rsidR="000E4361" w:rsidRPr="000E4361" w:rsidRDefault="000E4361" w:rsidP="000E4361">
            <w:pPr>
              <w:spacing w:line="276" w:lineRule="auto"/>
              <w:rPr>
                <w:i/>
              </w:rPr>
            </w:pPr>
            <w:r w:rsidRPr="000E4361">
              <w:rPr>
                <w:i/>
              </w:rPr>
              <w:t xml:space="preserve">Hindernissen/bekommernissen (max. 10 lijnen) </w:t>
            </w:r>
            <w:r w:rsidRPr="000E4361">
              <w:rPr>
                <w:rStyle w:val="Voetnootmarkering"/>
                <w:i/>
              </w:rPr>
              <w:footnoteReference w:id="1"/>
            </w:r>
          </w:p>
        </w:tc>
      </w:tr>
      <w:tr w:rsidR="000E4361" w:rsidTr="004006CA">
        <w:tc>
          <w:tcPr>
            <w:tcW w:w="9062" w:type="dxa"/>
            <w:gridSpan w:val="2"/>
          </w:tcPr>
          <w:p w:rsidR="000E4361" w:rsidRDefault="000E4361" w:rsidP="000E4361">
            <w:pPr>
              <w:spacing w:line="276" w:lineRule="auto"/>
            </w:pPr>
          </w:p>
          <w:p w:rsidR="000E4361" w:rsidRDefault="000E4361" w:rsidP="000E4361">
            <w:pPr>
              <w:spacing w:line="276" w:lineRule="auto"/>
            </w:pPr>
          </w:p>
          <w:p w:rsidR="000E4361" w:rsidRDefault="000E4361" w:rsidP="000E4361">
            <w:pPr>
              <w:spacing w:line="276" w:lineRule="auto"/>
            </w:pPr>
          </w:p>
          <w:p w:rsidR="000E4361" w:rsidRDefault="000E4361" w:rsidP="000E4361">
            <w:pPr>
              <w:spacing w:line="276" w:lineRule="auto"/>
            </w:pPr>
          </w:p>
          <w:p w:rsidR="000E4361" w:rsidRDefault="000E4361" w:rsidP="000E4361">
            <w:pPr>
              <w:spacing w:line="276" w:lineRule="auto"/>
            </w:pPr>
          </w:p>
          <w:p w:rsidR="000E4361" w:rsidRDefault="000E4361" w:rsidP="000E4361">
            <w:pPr>
              <w:spacing w:line="276" w:lineRule="auto"/>
            </w:pPr>
          </w:p>
          <w:p w:rsidR="000E4361" w:rsidRDefault="000E4361" w:rsidP="000E4361">
            <w:pPr>
              <w:spacing w:line="276" w:lineRule="auto"/>
            </w:pPr>
          </w:p>
          <w:p w:rsidR="000E4361" w:rsidRDefault="000E4361" w:rsidP="000E4361">
            <w:pPr>
              <w:spacing w:line="276" w:lineRule="auto"/>
            </w:pPr>
          </w:p>
          <w:p w:rsidR="000E4361" w:rsidRDefault="000E4361" w:rsidP="000E4361">
            <w:pPr>
              <w:spacing w:line="276" w:lineRule="auto"/>
            </w:pPr>
          </w:p>
          <w:p w:rsidR="000E4361" w:rsidRDefault="000E4361" w:rsidP="000E4361">
            <w:pPr>
              <w:spacing w:line="276" w:lineRule="auto"/>
            </w:pPr>
          </w:p>
          <w:p w:rsidR="000E4361" w:rsidRDefault="000E4361" w:rsidP="000E4361">
            <w:pPr>
              <w:spacing w:line="276" w:lineRule="auto"/>
            </w:pPr>
          </w:p>
        </w:tc>
      </w:tr>
      <w:tr w:rsidR="000E4361" w:rsidRPr="000E4361" w:rsidTr="001F6F08">
        <w:tc>
          <w:tcPr>
            <w:tcW w:w="9062" w:type="dxa"/>
            <w:gridSpan w:val="2"/>
          </w:tcPr>
          <w:p w:rsidR="000E4361" w:rsidRPr="000E4361" w:rsidRDefault="000E4361" w:rsidP="000E4361">
            <w:pPr>
              <w:spacing w:line="276" w:lineRule="auto"/>
              <w:rPr>
                <w:i/>
              </w:rPr>
            </w:pPr>
            <w:r w:rsidRPr="000E4361">
              <w:rPr>
                <w:i/>
              </w:rPr>
              <w:t xml:space="preserve">Aanbevelingen </w:t>
            </w:r>
            <w:r w:rsidRPr="000E4361">
              <w:rPr>
                <w:i/>
              </w:rPr>
              <w:t>(max. 10 lijnen)</w:t>
            </w:r>
            <w:r w:rsidRPr="000E4361">
              <w:rPr>
                <w:rStyle w:val="Voetnootmarkering"/>
                <w:i/>
              </w:rPr>
              <w:footnoteReference w:id="2"/>
            </w:r>
          </w:p>
        </w:tc>
      </w:tr>
      <w:tr w:rsidR="000E4361" w:rsidTr="00DD25C6">
        <w:tc>
          <w:tcPr>
            <w:tcW w:w="9062" w:type="dxa"/>
            <w:gridSpan w:val="2"/>
          </w:tcPr>
          <w:p w:rsidR="000E4361" w:rsidRDefault="000E4361" w:rsidP="000E4361">
            <w:pPr>
              <w:spacing w:line="276" w:lineRule="auto"/>
            </w:pPr>
          </w:p>
          <w:p w:rsidR="000E4361" w:rsidRDefault="000E4361" w:rsidP="000E4361">
            <w:pPr>
              <w:spacing w:line="276" w:lineRule="auto"/>
            </w:pPr>
          </w:p>
          <w:p w:rsidR="000E4361" w:rsidRDefault="000E4361" w:rsidP="000E4361">
            <w:pPr>
              <w:spacing w:line="276" w:lineRule="auto"/>
            </w:pPr>
          </w:p>
          <w:p w:rsidR="000E4361" w:rsidRDefault="000E4361" w:rsidP="000E4361">
            <w:pPr>
              <w:spacing w:line="276" w:lineRule="auto"/>
            </w:pPr>
          </w:p>
          <w:p w:rsidR="000E4361" w:rsidRDefault="000E4361" w:rsidP="000E4361">
            <w:pPr>
              <w:spacing w:line="276" w:lineRule="auto"/>
            </w:pPr>
          </w:p>
          <w:p w:rsidR="000E4361" w:rsidRDefault="000E4361" w:rsidP="000E4361">
            <w:pPr>
              <w:spacing w:line="276" w:lineRule="auto"/>
            </w:pPr>
          </w:p>
          <w:p w:rsidR="000E4361" w:rsidRDefault="000E4361" w:rsidP="000E4361">
            <w:pPr>
              <w:spacing w:line="276" w:lineRule="auto"/>
            </w:pPr>
          </w:p>
          <w:p w:rsidR="000E4361" w:rsidRDefault="000E4361" w:rsidP="000E4361">
            <w:pPr>
              <w:spacing w:line="276" w:lineRule="auto"/>
            </w:pPr>
          </w:p>
          <w:p w:rsidR="000E4361" w:rsidRDefault="000E4361" w:rsidP="000E4361">
            <w:pPr>
              <w:spacing w:line="276" w:lineRule="auto"/>
            </w:pPr>
          </w:p>
          <w:p w:rsidR="000E4361" w:rsidRDefault="000E4361" w:rsidP="000E4361">
            <w:pPr>
              <w:spacing w:line="276" w:lineRule="auto"/>
            </w:pPr>
          </w:p>
          <w:p w:rsidR="000E4361" w:rsidRDefault="000E4361" w:rsidP="000E4361">
            <w:pPr>
              <w:spacing w:line="276" w:lineRule="auto"/>
            </w:pPr>
          </w:p>
        </w:tc>
      </w:tr>
    </w:tbl>
    <w:p w:rsidR="00C30C49" w:rsidRDefault="00C30C49"/>
    <w:p w:rsidR="000E4361" w:rsidRDefault="000E4361">
      <w:r>
        <w:t>Dank voor je bijdrage. De organisatoren lezen je bijdrage en contacteren je voor 15 september als we de case kunnen inpassen in het debat en je eventueel willen vragen om deze live toe te lichten.</w:t>
      </w:r>
    </w:p>
    <w:p w:rsidR="0079685A" w:rsidRDefault="0079685A"/>
    <w:p w:rsidR="0079685A" w:rsidRPr="0079685A" w:rsidRDefault="0079685A">
      <w:pPr>
        <w:rPr>
          <w:b/>
        </w:rPr>
      </w:pPr>
      <w:r w:rsidRPr="0079685A">
        <w:rPr>
          <w:b/>
        </w:rPr>
        <w:t>Na invullen mailen naar: info@mediatum-bemiddeling.be</w:t>
      </w:r>
    </w:p>
    <w:sectPr w:rsidR="0079685A" w:rsidRPr="0079685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EA3" w:rsidRDefault="00711EA3" w:rsidP="000E4361">
      <w:pPr>
        <w:spacing w:after="0" w:line="240" w:lineRule="auto"/>
      </w:pPr>
      <w:r>
        <w:separator/>
      </w:r>
    </w:p>
  </w:endnote>
  <w:endnote w:type="continuationSeparator" w:id="0">
    <w:p w:rsidR="00711EA3" w:rsidRDefault="00711EA3" w:rsidP="000E4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EA3" w:rsidRDefault="00711EA3" w:rsidP="000E4361">
      <w:pPr>
        <w:spacing w:after="0" w:line="240" w:lineRule="auto"/>
      </w:pPr>
      <w:r>
        <w:separator/>
      </w:r>
    </w:p>
  </w:footnote>
  <w:footnote w:type="continuationSeparator" w:id="0">
    <w:p w:rsidR="00711EA3" w:rsidRDefault="00711EA3" w:rsidP="000E4361">
      <w:pPr>
        <w:spacing w:after="0" w:line="240" w:lineRule="auto"/>
      </w:pPr>
      <w:r>
        <w:continuationSeparator/>
      </w:r>
    </w:p>
  </w:footnote>
  <w:footnote w:id="1">
    <w:p w:rsidR="000E4361" w:rsidRDefault="000E4361">
      <w:pPr>
        <w:pStyle w:val="Voetnoottekst"/>
      </w:pPr>
      <w:r>
        <w:rPr>
          <w:rStyle w:val="Voetnootmarkering"/>
        </w:rPr>
        <w:footnoteRef/>
      </w:r>
      <w:r>
        <w:t xml:space="preserve"> Om de case als een echte, erkende bemiddeling te zien: volgens de definitie in het Ger.W. en/of volgens de deontologische code van de FBC. </w:t>
      </w:r>
    </w:p>
    <w:p w:rsidR="000E4361" w:rsidRDefault="000E4361">
      <w:pPr>
        <w:pStyle w:val="Voetnoottekst"/>
      </w:pPr>
      <w:r>
        <w:t>Om je als volwaardig bemiddelaar te profileren.</w:t>
      </w:r>
    </w:p>
  </w:footnote>
  <w:footnote w:id="2">
    <w:p w:rsidR="000E4361" w:rsidRDefault="000E4361">
      <w:pPr>
        <w:pStyle w:val="Voetnoottekst"/>
      </w:pPr>
      <w:r>
        <w:rPr>
          <w:rStyle w:val="Voetnootmarkering"/>
        </w:rPr>
        <w:footnoteRef/>
      </w:r>
      <w:r>
        <w:t xml:space="preserve"> Wat zou helpen om je rol als bemiddelaar beter in te vullen?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361"/>
    <w:rsid w:val="000E4361"/>
    <w:rsid w:val="00214717"/>
    <w:rsid w:val="00711EA3"/>
    <w:rsid w:val="0079685A"/>
    <w:rsid w:val="00C30C4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150A8"/>
  <w15:chartTrackingRefBased/>
  <w15:docId w15:val="{159017C0-86FC-4CBE-B96A-9EB7D3205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E4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0E436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E4361"/>
    <w:rPr>
      <w:sz w:val="20"/>
      <w:szCs w:val="20"/>
    </w:rPr>
  </w:style>
  <w:style w:type="character" w:styleId="Voetnootmarkering">
    <w:name w:val="footnote reference"/>
    <w:basedOn w:val="Standaardalinea-lettertype"/>
    <w:uiPriority w:val="99"/>
    <w:semiHidden/>
    <w:unhideWhenUsed/>
    <w:rsid w:val="000E4361"/>
    <w:rPr>
      <w:vertAlign w:val="superscript"/>
    </w:rPr>
  </w:style>
  <w:style w:type="paragraph" w:styleId="Koptekst">
    <w:name w:val="header"/>
    <w:basedOn w:val="Standaard"/>
    <w:link w:val="KoptekstChar"/>
    <w:uiPriority w:val="99"/>
    <w:unhideWhenUsed/>
    <w:rsid w:val="0021471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14717"/>
  </w:style>
  <w:style w:type="paragraph" w:styleId="Voettekst">
    <w:name w:val="footer"/>
    <w:basedOn w:val="Standaard"/>
    <w:link w:val="VoettekstChar"/>
    <w:uiPriority w:val="99"/>
    <w:unhideWhenUsed/>
    <w:rsid w:val="0021471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14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FD602-A2E2-4142-979F-99CFCE8F0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2</Pages>
  <Words>464</Words>
  <Characters>2556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reinh</dc:creator>
  <cp:keywords/>
  <dc:description/>
  <cp:lastModifiedBy>reinh</cp:lastModifiedBy>
  <cp:revision>3</cp:revision>
  <dcterms:created xsi:type="dcterms:W3CDTF">2025-06-25T11:21:00Z</dcterms:created>
  <dcterms:modified xsi:type="dcterms:W3CDTF">2025-06-25T14:58:00Z</dcterms:modified>
</cp:coreProperties>
</file>